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GİZLİLİK VE REKABET YASAĞI SÖZLEŞMESİ</w:t>
      </w:r>
    </w:p>
    <w:p>
      <w:r>
        <w:br/>
        <w:t>İŞBU GİZLİLİK VE REKABET YASAĞI SÖZLEŞMESİ ("Sözleşme"), aşağıda bilgileri yer alan taraflar arasında aşağıdaki hükümler çerçevesinde akdedilmiştir.</w:t>
        <w:br/>
        <w:br/>
        <w:t>1. TARAFLAR</w:t>
        <w:br/>
        <w:t>İşveren: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Çalışan: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Çalışan’ın, İşveren’e ait gizli bilgileri koruması ve iş ilişkisi süresince ve sona ermesinden sonra belirli süreyle rekabet etmeme yükümlülüğünü düzenler.</w:t>
        <w:br/>
        <w:br/>
        <w:t>3. GİZLİLİK YÜKÜMLÜLÜKLERİ</w:t>
        <w:br/>
        <w:t>- Çalışan, İşveren’in ticari sırlarını, müşteri bilgilerini, fiyat politikalarını, yazılım ve teknik bilgilerini gizli tutacaktır.</w:t>
        <w:br/>
        <w:t>- Gizli bilgi, İşveren’in yazılı onayı olmaksızın üçüncü kişilere açıklanamaz.</w:t>
        <w:br/>
        <w:br/>
        <w:t>4. REKABET YASAĞI</w:t>
        <w:br/>
        <w:t>- Çalışan, iş ilişkisi süresince ve sona ermesinden itibaren .... yıl süreyle, İşveren’in faaliyet gösterdiği sektörde doğrudan veya dolaylı olarak rekabet eden bir işte çalışamaz veya benzer bir işletme kuramaz.</w:t>
        <w:br/>
        <w:t>- Rekabet yasağı coğrafi olarak şu bölgede geçerlidir: ..................................................</w:t>
        <w:br/>
        <w:br/>
        <w:t>5. SÜRE</w:t>
        <w:br/>
        <w:t>Bu sözleşme, taraflar arasında iş ilişkisi devam ettiği sürece yürürlükte kalır. Rekabet yasağı, iş sözleşmesinin sona ermesinden itibaren belirlenen süre boyunca geçerlidir.</w:t>
        <w:br/>
        <w:br/>
        <w:t>6. İHLAL DURUMU</w:t>
        <w:br/>
        <w:t>Çalışan, işbu sözleşmeye aykırı hareket etmesi halinde, İşveren’in uğradığı tüm zararları tazmin etmekle yükümlüdür.</w:t>
        <w:br/>
        <w:br/>
        <w:t>7. UYGULANACAK HUKUK VE YETKİ</w:t>
        <w:br/>
        <w:t>İşbu Sözleşme, Türk Hukuku’na tabidir. Uyuşmazlıklar, İşveren’in bulunduğu yer mahkemelerinde çözümlenir.</w:t>
        <w:br/>
        <w:br/>
        <w:t>İşbu Sözleşme .... / .... / ........ tarihinde iki nüsha olarak düzenlenmiş ve taraflarca imzalanmıştır.</w:t>
        <w:br/>
        <w:br/>
        <w:t>İşveren:                                           Çalışan: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