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KAT KARŞILIĞI İNŞAAT SÖZLEŞMESİ</w:t>
      </w:r>
    </w:p>
    <w:p>
      <w:r>
        <w:br/>
        <w:t>İŞBU KAT KARŞILIĞI İNŞAAT SÖZLEŞMESİ ("Sözleşme"), aşağıda bilgileri yer alan taraflar arasında aşağıdaki hükümler çerçevesinde akdedilmiştir.</w:t>
        <w:br/>
        <w:br/>
        <w:t>1. TARAFLAR</w:t>
        <w:br/>
        <w:t>Arsa Sahibi:</w:t>
        <w:br/>
        <w:t>- Adı Soyadı / Unvanı: ..................................................</w:t>
        <w:br/>
        <w:t>- T.C. Kimlik No / 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Yüklenici (Müteahhit):</w:t>
        <w:br/>
        <w:t>- Adı Soyadı / Unvanı: ..................................................</w:t>
        <w:br/>
        <w:t>- T.C. Kimlik No / 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2. KONU</w:t>
        <w:br/>
        <w:t>İşbu Sözleşme, Arsa Sahibi’ne ait aşağıda belirtilen taşınmaz üzerinde Yüklenici tarafından inşaat yapılması ve tamamlanan bağımsız bölümlerin belirli bir oranının Arsa Sahibi’ne verilmesine ilişkin koşulları düzenler.</w:t>
        <w:br/>
        <w:br/>
        <w:t>3. ARSANIN BİLGİLERİ</w:t>
        <w:br/>
        <w:t>- Adres: .....................................................................................</w:t>
        <w:br/>
        <w:t>- Ada / Parsel No: ......................................................</w:t>
        <w:br/>
        <w:t>- Tapu Bilgileri: ......................................................</w:t>
        <w:br/>
        <w:br/>
        <w:t>4. TESLİM ŞARTLARI</w:t>
        <w:br/>
        <w:t>- İnşaatın Başlangıç Tarihi: .... / .... / ........</w:t>
        <w:br/>
        <w:t>- İnşaatın Bitiş Tarihi: .... / .... / ........</w:t>
        <w:br/>
        <w:t>- İnşaat süresi: .... ay</w:t>
        <w:br/>
        <w:br/>
        <w:t>5. PAYLAŞIM ORANI</w:t>
        <w:br/>
        <w:t>- Arsa Sahibi’ne verilecek bağımsız bölümler: % ....</w:t>
        <w:br/>
        <w:t>- Yüklenici’ye verilecek bağımsız bölümler: % ....</w:t>
        <w:br/>
        <w:br/>
        <w:t>6. İNŞAATIN NİTELİKLERİ</w:t>
        <w:br/>
        <w:t>- İnşaat, sözleşmeye ekli teknik şartnameye uygun olarak yapılacaktır.</w:t>
        <w:br/>
        <w:t>- Malzeme kalitesi, proje onayında belirtilen standartlara uygun olacaktır.</w:t>
        <w:br/>
        <w:br/>
        <w:t>7. RUHSAT VE İZİNLER</w:t>
        <w:br/>
        <w:t>Yüklenici, gerekli tüm resmi izinleri alarak inşaata başlayacaktır.</w:t>
        <w:br/>
        <w:br/>
        <w:t>8. GECİKME VE CEZAİ ŞART</w:t>
        <w:br/>
        <w:t>- İnşaatın tesliminde gecikme olması halinde Yüklenici, her geciken gün için Arsa Sahibi’ne ........ TL gecikme cezası öder.</w:t>
        <w:br/>
        <w:br/>
        <w:t>9. GÜVENCE VE TEMİNAT</w:t>
        <w:br/>
        <w:t>- Yüklenici, sözleşme bedelinin % ....’i oranında banka teminat mektubu verecektir.</w:t>
        <w:br/>
        <w:br/>
        <w:t>10. MÜCBİR SEBEPLER</w:t>
        <w:br/>
        <w:t>Doğal afetler, savaş, grev vb. durumlar mücbir sebep sayılır.</w:t>
        <w:br/>
        <w:br/>
        <w:t>11. FESİH</w:t>
        <w:br/>
        <w:t>Taraflardan biri yükümlülüklerini yerine getirmezse, diğer taraf yazılı bildirim ile sözleşmeyi feshedebilir.</w:t>
        <w:br/>
        <w:br/>
        <w:t>12. UYGULANACAK HUKUK VE YETKİ</w:t>
        <w:br/>
        <w:t>İşbu Sözleşme, Türk Hukuku’na tabidir. Uyuşmazlıklar, taşınmazın bulunduğu yer mahkemelerinde çözümlenir.</w:t>
        <w:br/>
        <w:br/>
        <w:t>İşbu Sözleşme .... / .... / ........ tarihinde iki nüsha olarak düzenlenmiş ve taraflarca imzalanmıştır.</w:t>
        <w:br/>
        <w:br/>
        <w:t>Arsa Sahibi:                                      Yüklenici:</w:t>
        <w:br/>
        <w:t>İmza:                                               İmza: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